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0451" w14:textId="2C42002E" w:rsidR="00C12C2C" w:rsidRPr="00C12C2C" w:rsidRDefault="00C12C2C" w:rsidP="00C12C2C">
      <w:pPr>
        <w:spacing w:beforeLines="200" w:before="624" w:afterLines="100" w:after="312" w:line="360" w:lineRule="auto"/>
        <w:ind w:firstLineChars="200" w:firstLine="643"/>
        <w:jc w:val="center"/>
        <w:rPr>
          <w:rFonts w:ascii="黑体" w:eastAsia="黑体" w:hAnsi="黑体" w:cs="宋体"/>
          <w:b/>
          <w:bCs/>
          <w:color w:val="000000" w:themeColor="text1"/>
          <w:sz w:val="32"/>
          <w:szCs w:val="32"/>
        </w:rPr>
      </w:pPr>
      <w:r w:rsidRPr="00C12C2C">
        <w:rPr>
          <w:rFonts w:ascii="黑体" w:eastAsia="黑体" w:hAnsi="黑体" w:cs="宋体" w:hint="eastAsia"/>
          <w:b/>
          <w:bCs/>
          <w:color w:val="000000" w:themeColor="text1"/>
          <w:sz w:val="32"/>
          <w:szCs w:val="32"/>
        </w:rPr>
        <w:t>陕西科技大学镐京学院图书管理系统招标要求</w:t>
      </w:r>
    </w:p>
    <w:p w14:paraId="53FC5D19" w14:textId="5A14AE79" w:rsidR="00F05529" w:rsidRDefault="0070611A">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要求图书馆自动化管理软件采用基于WEB和Internet的B/S多层架构体系来实现上述系统，数据库系统支持</w:t>
      </w:r>
      <w:r w:rsidR="000B4316">
        <w:rPr>
          <w:rFonts w:ascii="宋体" w:eastAsia="宋体" w:hAnsi="宋体" w:cs="宋体" w:hint="eastAsia"/>
          <w:color w:val="000000" w:themeColor="text1"/>
          <w:sz w:val="24"/>
          <w:szCs w:val="24"/>
        </w:rPr>
        <w:t>S</w:t>
      </w:r>
      <w:r w:rsidR="000B4316">
        <w:rPr>
          <w:rFonts w:ascii="宋体" w:eastAsia="宋体" w:hAnsi="宋体" w:cs="宋体"/>
          <w:color w:val="000000" w:themeColor="text1"/>
          <w:sz w:val="24"/>
          <w:szCs w:val="24"/>
        </w:rPr>
        <w:t>QL</w:t>
      </w:r>
      <w:r w:rsidR="000B4316">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Oracle,支持ISO SQL 标准，图书馆局域网内无用户数限制，保证系统的可扩充性和分布式布署的安全可靠性，同时便于整合图书馆的各种文献资源，实现资源共享，联合服务，</w:t>
      </w:r>
      <w:r>
        <w:rPr>
          <w:rFonts w:asciiTheme="minorEastAsia" w:hAnsiTheme="minorEastAsia" w:cs="宋体" w:hint="eastAsia"/>
          <w:sz w:val="24"/>
          <w:szCs w:val="24"/>
        </w:rPr>
        <w:t>建设单位能够与西安图书馆、咸阳市图书馆自动化管理系统无缝连接，</w:t>
      </w:r>
      <w:r>
        <w:rPr>
          <w:rFonts w:ascii="宋体" w:eastAsia="宋体" w:hAnsi="宋体" w:cs="宋体" w:hint="eastAsia"/>
          <w:color w:val="000000" w:themeColor="text1"/>
          <w:sz w:val="24"/>
          <w:szCs w:val="24"/>
        </w:rPr>
        <w:t>可以实现统一检索。</w:t>
      </w:r>
    </w:p>
    <w:p w14:paraId="138C734F" w14:textId="77777777" w:rsidR="00F05529" w:rsidRDefault="0070611A">
      <w:pPr>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软件要求包含有以下基础模块：采访、编目、典藏、期刊、流通、系统管理、WEB OPAC公共查询模块。图书系统必须能够在Windows，Linux，Unix等平台下正常运作。软件采用基于WEB和Internet的B/S多层架构体系来实现上述系统。</w:t>
      </w:r>
    </w:p>
    <w:p w14:paraId="0E304E68"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总体要求</w:t>
      </w:r>
    </w:p>
    <w:p w14:paraId="6E3CA1C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图书馆自动化系统能够通过浏览器来运行，各用户端不需要安装任何附加软件即可应用所有的业务管理模块，便于区域内各分馆的管理和维护。</w:t>
      </w:r>
    </w:p>
    <w:p w14:paraId="2718344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业务系统支持选项卡菜单管理方式，支持至少5个功能菜单同时按选项卡方式显示界面，方便工作切换，并且每个窗口可以最大化和最小化。</w:t>
      </w:r>
    </w:p>
    <w:p w14:paraId="669961FA"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系统页面具备快捷搜索定位功能模块键，输入某功能模块的部分关键字进行快捷搜索，即可定位打开该功能，例如检索“期刊”即可选择“期刊直接预订、期刊批续订、期刊批更新、期刊编目、荐购期刊处理等”期刊相关功能；要求提供功能截图。</w:t>
      </w:r>
    </w:p>
    <w:p w14:paraId="25508EC9" w14:textId="7521C355"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支持馆藏层次及书目层次的隐藏，需要在后台可设置屏蔽检索保存本馆藏地点和剔除状态的书。</w:t>
      </w:r>
    </w:p>
    <w:p w14:paraId="1E827C2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支持Unicode字符集，支持多语种，支持标准的CNMACR、USMARC格式；支持Z39.50编目。</w:t>
      </w:r>
    </w:p>
    <w:p w14:paraId="0EE0BFEE"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要求B/S结构中操作方便，工作人员能够选择个人的工作菜单进行保存，方便其快速进入工作模块工作。</w:t>
      </w:r>
    </w:p>
    <w:p w14:paraId="5F2FBAF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系统提供在线技术服务，要求业务系统中能够直接接入在线技术支持，图书馆操作员在线技术咨询；具备常见问题知识库供自助查询；具备系统培训课程点播学习功能，培训课程不少于20节课。要求提供完整功能截图；</w:t>
      </w:r>
    </w:p>
    <w:p w14:paraId="45239335"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采访功能需求</w:t>
      </w:r>
    </w:p>
    <w:p w14:paraId="00D32210"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能够实现采购工作的自动化，可以对多种类型的文献实施采购和管理，能够通过电子邮件接收、发送订单。</w:t>
      </w:r>
    </w:p>
    <w:p w14:paraId="3ECE701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系统具备垃圾数据的清理功能，可设置任务每天晚上定时按所设置的查重条件系统自动查重出相似的书目数据，工作人员可以根据查重出来的书目进行手动合并书目数据。</w:t>
      </w:r>
    </w:p>
    <w:p w14:paraId="10AE151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索书号多种生成方式，包括通用汉语著者号、四角笔划号著者号、卡特表著者号、植村长三郎著者号四种生成方式。</w:t>
      </w:r>
    </w:p>
    <w:p w14:paraId="016CF625"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支持不同格式征订数据相互转换，支持excel和marc数据两种格式的数据导入征订目录。</w:t>
      </w:r>
    </w:p>
    <w:p w14:paraId="4C2B9F8A"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导入的多个征订目录，可以选择其中一个为标准书目，设置查重条件，和其他征订目录再次进行查重；</w:t>
      </w:r>
    </w:p>
    <w:p w14:paraId="40945085"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对于查重出的书目，保留标准征订书目，删除其他重复的书目。</w:t>
      </w:r>
    </w:p>
    <w:p w14:paraId="14E1C607"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支持图书催缺与批退订功能，批退订可根据excel内的书目信息将采购订单内的书目进行批退订。</w:t>
      </w:r>
    </w:p>
    <w:p w14:paraId="3476A780"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图书采购订单管理中能够直接显示该订单的所有订购书目条目，可以直接双击该书目修改订购信息，并显示此订单总订购的种数、册数、码洋、实洋的汇总</w:t>
      </w:r>
    </w:p>
    <w:p w14:paraId="4704B2B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支持验收单直接反向生成订购单，现采图书和书商加工的图书可以生成预订单，生成的预订单内的书目条目必须和验收单的条目一致。</w:t>
      </w:r>
    </w:p>
    <w:p w14:paraId="1A49E35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验收到馆新书、对新书进行财产登记，统计并打印图书总登记帐。</w:t>
      </w:r>
    </w:p>
    <w:p w14:paraId="1FA2480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Excel订单可以直接导入系统直接生成订单，导入时，需要按ISBN和题名组合条件进行查重，如果和系统本身有重复则不导入重复订购条目，简化图书馆已有订单导入系统订购和验收催缺的操作流程。</w:t>
      </w:r>
    </w:p>
    <w:p w14:paraId="2FB332AE"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支持快速验收，图书到馆可马上快速扫描验收图书ISBN，扫描一次则显示该书已到复本增加一册，未到的书可以催缺或者转移到该书商的下一批新订单中，简化和书商的催缺过程，提高图书馆采编部的绩效。</w:t>
      </w:r>
    </w:p>
    <w:p w14:paraId="08ABFEC7"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书目采编流程状态标示征订目录内展开的书目和订购、验收查询出来的书目，每条书目前都需要有标示该书目当前采编流程的状态显示（例如：如果这条书目下面有做过订购、验收、馆藏，那么该书目前面应该准确显示“订” ，“验”“藏”等状态进行准确标示）。</w:t>
      </w:r>
    </w:p>
    <w:p w14:paraId="4959C94C"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备采编日志统计功能，可根据分馆、工作人员、时间段来统计工作人员、日志类型统计出z3950国图上传、征订目录删除、导入征订目录数据、新增预订批次、修改预订批次、增加馆藏、修改馆藏、增加书目、删除书目、书目交送、书目数据处理、MARC批处理、快速验收、读者荐购数据批导入等操作数据，统计工作人员的工作量、文献编目质量。</w:t>
      </w:r>
    </w:p>
    <w:p w14:paraId="148C3A8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支持多个供应商的当前默认购书折扣设置</w:t>
      </w:r>
    </w:p>
    <w:p w14:paraId="62AD552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在系统中输出显示全国在版书目（CIP）数据，系统中有全面CIP新书书目；在统计模块，可以进行采购系统分析，通过条件查询；可以用表格和饼图的方式展现订购的书有多少新书占比。要求提供完整功能截图。</w:t>
      </w:r>
    </w:p>
    <w:p w14:paraId="2EA8C7C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支持类似EXCEL表格方式的快速浏览订购</w:t>
      </w:r>
    </w:p>
    <w:p w14:paraId="1C042A5B"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支持订购单、验收单转换</w:t>
      </w:r>
    </w:p>
    <w:p w14:paraId="66D9A67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图书直接预订支持选择批预订</w:t>
      </w:r>
    </w:p>
    <w:p w14:paraId="46D4396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支持对图书做审校，并可以根据是否审校条件检索图书</w:t>
      </w:r>
    </w:p>
    <w:p w14:paraId="56AA651A"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支持对预选书订单进行转换订单，并可对预选书的订单时间改为当前订购时间</w:t>
      </w:r>
    </w:p>
    <w:p w14:paraId="61F583F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支持总括财务账按出版社统计</w:t>
      </w:r>
    </w:p>
    <w:p w14:paraId="22D5702E" w14:textId="77777777" w:rsidR="00F05529" w:rsidRDefault="0070611A">
      <w:pPr>
        <w:numPr>
          <w:ilvl w:val="0"/>
          <w:numId w:val="1"/>
        </w:numPr>
        <w:rPr>
          <w:rFonts w:ascii="宋体" w:eastAsia="宋体" w:hAnsi="宋体" w:cs="宋体"/>
          <w:b/>
          <w:bCs/>
          <w:color w:val="000000" w:themeColor="text1"/>
          <w:sz w:val="24"/>
          <w:szCs w:val="24"/>
        </w:rPr>
      </w:pPr>
      <w:r>
        <w:rPr>
          <w:rFonts w:ascii="宋体" w:eastAsia="宋体" w:hAnsi="宋体" w:cs="宋体" w:hint="eastAsia"/>
          <w:color w:val="000000" w:themeColor="text1"/>
          <w:sz w:val="24"/>
          <w:szCs w:val="24"/>
        </w:rPr>
        <w:t>支持对订购单进行审核，审核通过后再发给书商进行采购。</w:t>
      </w:r>
    </w:p>
    <w:p w14:paraId="713D646F"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编目功能需求</w:t>
      </w:r>
    </w:p>
    <w:p w14:paraId="5B42DA5A"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遵循国家有关规则，支持CNMARC、USMARC、JPMARC多种标准格式，并可同参数定义实现对其它MARC标准的支持。</w:t>
      </w:r>
    </w:p>
    <w:p w14:paraId="2EBF9B6B"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能够自行定义MARC子段的自动生成内容，MARC字段自动生成方式可以采用参数配置管理，提供完善的MARC智能编辑方式</w:t>
      </w:r>
    </w:p>
    <w:p w14:paraId="07BA20DB"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备完善的各项MARC相关功能：支持EXCECL、MARC格式书目接入和导出系统，支持不完整书目维护、书目批量合并清理、MARC修改记录对比方便追责和查错、MARC数据批处理、支持MRAC上传国图和calis,支持CNMARC书目批量转MARC21格式书目和国际接轨。支持MARC类型转换修改自定义，支持</w:t>
      </w:r>
      <w:r>
        <w:rPr>
          <w:rFonts w:ascii="宋体" w:eastAsia="宋体" w:hAnsi="宋体" w:cs="宋体" w:hint="eastAsia"/>
          <w:color w:val="000000" w:themeColor="text1"/>
          <w:sz w:val="24"/>
          <w:szCs w:val="24"/>
        </w:rPr>
        <w:lastRenderedPageBreak/>
        <w:t>CNMARC和USMARC相互转换。</w:t>
      </w:r>
    </w:p>
    <w:p w14:paraId="0A8B21E4"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▲B/S网页版编目功能支持双屏显示，可对比编目数据快速编目。要求提供完整功能截图；</w:t>
      </w:r>
    </w:p>
    <w:p w14:paraId="169FE160"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自动查重复索书号、查重复书目记录，并可支持重复书目数据的合并，除支持Z39.50协议、还可实现互联网MARC资源免费在线套录功能，能按照MARC标准进行详细加工。</w:t>
      </w:r>
    </w:p>
    <w:p w14:paraId="0E95E689"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支持书目维护中标识当前分馆有预定或馆藏的书目，支持按条件筛选出不完整MARC数据进行维护，新增书目查询、维护。</w:t>
      </w:r>
    </w:p>
    <w:p w14:paraId="27B9D44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支持多途径来源MARC数据利用，提供MARC记录批处理，提供填表式的快速MARC编辑和标准详细编目工具</w:t>
      </w:r>
    </w:p>
    <w:p w14:paraId="1F10D48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支持图书附件的编目、外借。</w:t>
      </w:r>
    </w:p>
    <w:p w14:paraId="63B6E044"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支持856字段连接网上信息资源</w:t>
      </w:r>
    </w:p>
    <w:p w14:paraId="79C66FA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▲支持新增书目数据查询维护，查询到的书目可以直接在当前界面进行输出excel和标准机读目录（marc数据 ）的功能，并可以进行书目库的直接修改，如将某条书目从中文图书库修改到西文图书库。要求提供完整功能截图</w:t>
      </w:r>
    </w:p>
    <w:p w14:paraId="4CB59F60"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Marc统一字段参数中可以自定义检索点</w:t>
      </w:r>
    </w:p>
    <w:p w14:paraId="6EAFF3B9"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支持多条件组合筛选功能，支持模糊、精确检索的功能，支持根据文献类型、验收单、控制号段、条码号段、操作员、创建日期等条件自由组合检索。典藏功能需求</w:t>
      </w:r>
    </w:p>
    <w:p w14:paraId="6F25F5D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准确定位文献的典藏位置，进行馆藏的登记、分配、剔除、调拨、清点、注销与恢复或彻底删除等工作，可生成多种格式文件的报表；</w:t>
      </w:r>
    </w:p>
    <w:p w14:paraId="1E554034"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具有批量调拨、清点、入藏功能；支持馆际间图书调拨与批量调拨，可根据实际情况选择是否改变资产所属馆。</w:t>
      </w:r>
    </w:p>
    <w:p w14:paraId="478CD18C"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具备执行快速、组合灵活的准确统计馆藏量及书目相关信息（学科、馆藏地点等）；</w:t>
      </w:r>
    </w:p>
    <w:p w14:paraId="004FCCB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能生成馆藏分布清单，清楚明细各个分馆图书分布情况。</w:t>
      </w:r>
    </w:p>
    <w:p w14:paraId="106D4EB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馆藏统计支持所有分馆、所有馆藏地点的馆藏数量统计。</w:t>
      </w:r>
    </w:p>
    <w:p w14:paraId="4C70975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▲具备架位号管理功能，能够实现单本、批量架位号处理，并能够设置如馆藏状态、馆藏地点、架位长度等限制条件。要求提供完整功能截图。</w:t>
      </w:r>
    </w:p>
    <w:p w14:paraId="166AF846"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期刊功能需求</w:t>
      </w:r>
    </w:p>
    <w:p w14:paraId="20C3514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期刊预订，预订后自动生成该刊的记到纪录，支持扫描枪记到</w:t>
      </w:r>
    </w:p>
    <w:p w14:paraId="0012AF79"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支持期刊预定批更新，可针对当年所有已经订购的期刊订购的价格、出版周期两项内容，根据邮局（或书商）提供的最新价格和出版周期进行批查重并更新。</w:t>
      </w:r>
    </w:p>
    <w:p w14:paraId="67E266C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支持多种格式的外部征订数据批量转入，有强大的续订功能，可进行多种批量更新：当年订购价格，出版频率等，可对任意出版频率的期刊自动生成签到记录；支持签收过程中产生的各种刊期变化的处理， 可进行手工方式以及规则批量装订期刊合订本并能自动生成合订本的价格和 年卷期信息，支持赠送、换入换出期刊的管理。</w:t>
      </w:r>
    </w:p>
    <w:p w14:paraId="738DFED7"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预订要求能批查重，查重字段能自定义</w:t>
      </w:r>
    </w:p>
    <w:p w14:paraId="2976731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期刊订购号（邮发代号）按照数字方式排序，比如2-1排在10-1的前面</w:t>
      </w:r>
    </w:p>
    <w:p w14:paraId="402941D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可对任意出版频率的期刊自动生成签到记录</w:t>
      </w:r>
    </w:p>
    <w:p w14:paraId="09CFE02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根据当年的征订目录批量修改当年订购期刊的价格和出版频率</w:t>
      </w:r>
    </w:p>
    <w:p w14:paraId="06D7D69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可进行多种批量操作：订购、修改、分配、删除</w:t>
      </w:r>
    </w:p>
    <w:p w14:paraId="2151550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支持期刊续订功能，实现单选续订、多选批续订和往年批量续订全部期刊续订等操作。期刊续订数据支持批更新价格、出版周期功能</w:t>
      </w:r>
    </w:p>
    <w:p w14:paraId="48388B8B"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具备期刊催缺功能</w:t>
      </w:r>
    </w:p>
    <w:p w14:paraId="3C4E39B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支持期刊荐购，支持将图书馆的处理结果发邮件通知读者</w:t>
      </w:r>
    </w:p>
    <w:p w14:paraId="20085894"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核心期刊及保存本的参数设置功能</w:t>
      </w:r>
    </w:p>
    <w:p w14:paraId="7B3AE35A"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期刊装订、装订期刊回馆验收，可进行手工方式以及规则批量装订期刊合订本并能自动生成合订本的价格和年卷期信息</w:t>
      </w:r>
    </w:p>
    <w:p w14:paraId="1D30FFBD"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流通功能需求</w:t>
      </w:r>
    </w:p>
    <w:p w14:paraId="7BCFBBD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可处理的外借、归还、续借、预约、交款、赔书、退赔和违章处理这八项基本功能；进行流通时显示读者信息和文献信息。</w:t>
      </w:r>
    </w:p>
    <w:p w14:paraId="6B67150E"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支持按套借阅，比如光盘的按套等，只要扫描枪读入这套的任意一个条码，都可以调出整套的信息和条码，实现整套借阅。</w:t>
      </w:r>
    </w:p>
    <w:p w14:paraId="6C9F9905"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支持文献批借出、批还回功能。</w:t>
      </w:r>
    </w:p>
    <w:p w14:paraId="41BE340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能够实现电子邮件催还、RSS催还、打印催还通知单、特殊借阅管理功能等操作。</w:t>
      </w:r>
    </w:p>
    <w:p w14:paraId="38DFAB7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单独设置闭馆日期，节假日文献归还时自动顺延</w:t>
      </w:r>
    </w:p>
    <w:p w14:paraId="77C1DEC7"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具备执行快速、组合灵活的读者、图书借还人数准确统计功能</w:t>
      </w:r>
    </w:p>
    <w:p w14:paraId="638C5D5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读者管理：可进行读者信息的管理和外借统计（分别以读者和藏书为对象）以及当前外借记录、处罚历史记录、动态获取读者照片等操作</w:t>
      </w:r>
    </w:p>
    <w:p w14:paraId="1AE6E0B4"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支持多分馆的管理，支持多个分馆异地借还书，能够实现分馆资产的区别和分开管理。</w:t>
      </w:r>
    </w:p>
    <w:p w14:paraId="26470F0B"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在总分馆通借通还中支持财经通缴，支持总分馆读者通借通还，滞纳金通缴，读者在任意馆借书和产生罚款可以就近还书和处理罚款。</w:t>
      </w:r>
    </w:p>
    <w:p w14:paraId="0F18CE9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以书赔书管理，输入读者证号码将列出读者当前借阅清单，根据读者当前借阅清单可选择赔书或还书操作，选择赔书操作将提示书名、著者、ISBN、出版社、出版年、价格等信息，管理员确认赔偿文献与丢失文献一致确认赔偿该书，进行以书赔书操作后，该图书条码将为丢失状态，可在同一界面选择财经管理收取赔书加工费，赔书加工费可通过微信扫码支付、支付宝扫码支付、一卡通缴纳等多种交费方式。</w:t>
      </w:r>
    </w:p>
    <w:p w14:paraId="45B98C0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闭馆还书，有权限的工作人员自定义还书时间，对于特殊情况的读者超期图书归还进行灵活处理。</w:t>
      </w:r>
    </w:p>
    <w:p w14:paraId="7A3D01D0"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支持委托借书功能，如A、B、C为同学，可设置进行互相委托，A读者持有读者证可以帮B、C读者借书。</w:t>
      </w:r>
    </w:p>
    <w:p w14:paraId="117B87A5"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提供按种预约方式，同种图书任何一个复本先归还即分配给第一个预约读者，较按册预约方式缩短了预约等待的时间。</w:t>
      </w:r>
    </w:p>
    <w:p w14:paraId="4B0F7AD1"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▲支持预约评估功能，如预约满足率，预约放弃率、预约超期未取书率等数据评估。要求提供完整功能截图</w:t>
      </w:r>
    </w:p>
    <w:p w14:paraId="2BE76E6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提供脱机流通程序，在网络故障、服务器故障导致系统不能使用情况下可以进行借还图书，待网络恢复后进行联机上载借还数据，保障系统的可用性。</w:t>
      </w:r>
    </w:p>
    <w:p w14:paraId="68835462"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系统设置</w:t>
      </w:r>
    </w:p>
    <w:p w14:paraId="1149342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用户权限管理：为每个系统用户分配不同的系统权限。</w:t>
      </w:r>
    </w:p>
    <w:p w14:paraId="406396D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初始环境设置简单，系统参数灵活设定，如书商、读者类型等</w:t>
      </w:r>
    </w:p>
    <w:p w14:paraId="479F611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参数体系灵活，配置模块化</w:t>
      </w:r>
    </w:p>
    <w:p w14:paraId="485BBFA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多样性数据导入导出格式的设置</w:t>
      </w:r>
    </w:p>
    <w:p w14:paraId="02D3B0BA"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输入法切换灵活</w:t>
      </w:r>
    </w:p>
    <w:p w14:paraId="0E2F8140"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密码变更自如</w:t>
      </w:r>
    </w:p>
    <w:p w14:paraId="4F7E382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支持通用的快捷键设置</w:t>
      </w:r>
    </w:p>
    <w:p w14:paraId="383C76EC"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工作员可以绑定IP，限定IP登陆，保障系统使用安全。</w:t>
      </w:r>
    </w:p>
    <w:p w14:paraId="02AB1E45"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支持工作人员个人marc模板设置</w:t>
      </w:r>
    </w:p>
    <w:p w14:paraId="79B4EB1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支持marc转换配置，系统内marc数据类型转换，及Z3950下载数据转换使用</w:t>
      </w:r>
    </w:p>
    <w:p w14:paraId="2CAAFF9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支持种次号类型替换功能，不同类型的文献可以使用同一个种次号库，如西文期刊取种次号可以取中文期刊的种次号</w:t>
      </w:r>
    </w:p>
    <w:p w14:paraId="371CEDF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常用读者、馆藏、书目、操作员、预订、验收相关数据的自定义建立数据索引、支持根据设定的多项组合条件关联查询以及设置输出的字段，完成数据的抽取、输出报表和批量修改功能。举个例子：输出2000年以前出版的TP类图书、馆藏状态为在馆，所属馆为GZL图书馆的书目，输出清单，并将批量修改该批书目的编目标记为原编。也可以增加更复杂的条件和修改更多项数据。并且该项检索条件设置好后就保存了，如果数据有变动，只需要点击下检索记录，就会重新抽取数据。</w:t>
      </w:r>
    </w:p>
    <w:p w14:paraId="6BE31FC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支持分馆多层级展示</w:t>
      </w:r>
    </w:p>
    <w:p w14:paraId="03482FAE"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系统登录增加验证码方式，加强系统安全，实现检测用户密码复杂度以及输入密码错误三次后将该用户锁定</w:t>
      </w:r>
    </w:p>
    <w:p w14:paraId="0359D3D9"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支持对读者重要信息加密</w:t>
      </w:r>
    </w:p>
    <w:p w14:paraId="2820D0B3" w14:textId="77777777" w:rsidR="00F05529" w:rsidRDefault="0070611A">
      <w:pPr>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OPAC模块</w:t>
      </w:r>
    </w:p>
    <w:p w14:paraId="0DF33B96"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MARC记录的任意词检索，要求在100万书目情况下查询毫秒级响应，提供组配检索，二次检索，检索排序等多种灵活检索方式。要求提供国家权威检测部门出具的系统在借书、还书和书目查询的平均响应时间在1秒以内的测试报告。</w:t>
      </w:r>
    </w:p>
    <w:p w14:paraId="4741A88B"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全面支持各类型浏览器，如IE6.0以上版本、火狐、Chrome、Opera等浏览器，支持手机和平板电脑浏览器，如IOS和Android系统中的各浏览器。</w:t>
      </w:r>
    </w:p>
    <w:p w14:paraId="3CEBC3C9"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检索入口，支持简单检索和高级检索，可显示检索热门词，关键字检索频次，当检索词输入出错，没有检索结果，可猜出来正确的检索词或相近的检索词</w:t>
      </w:r>
    </w:p>
    <w:p w14:paraId="3BC2CBB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支持分面检索，快速帮助读者定位到需要的资源，要求提供的分面包括：中图分类法、文献类型、著者、主题、年代、语言，排除网络因素分面筛选响应时间不超过1s。</w:t>
      </w:r>
    </w:p>
    <w:p w14:paraId="3B0EE3B5"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实现与图书馆数字资源之间的挂接，书目详细信息页提供数字资源的链接</w:t>
      </w:r>
    </w:p>
    <w:p w14:paraId="45426C9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检索结果列表页面融汇（Mashup）了图书封面、馆藏信息、图书信息、目录、试读信息、内容简介，能够显示检索词的词条解释。</w:t>
      </w:r>
    </w:p>
    <w:p w14:paraId="204DEFBF"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支持RSS订阅，可订阅新书目录、当前借阅列表、过期列表、荐购目录等。</w:t>
      </w:r>
    </w:p>
    <w:p w14:paraId="68F34003"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以读者为中心的“我的图书馆”，具有丰富的读者参与、互动模块：读者评价体系、借阅记录、我的虚拟书架、图书荐购等。</w:t>
      </w:r>
    </w:p>
    <w:p w14:paraId="56EB93D2"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图书、期刊能在Opac上进行续借，能查询读者财经历史，外借历史。</w:t>
      </w:r>
    </w:p>
    <w:p w14:paraId="2692CC3D"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支持书单创建，读者可根据需要创建公开或私有书单。</w:t>
      </w:r>
    </w:p>
    <w:p w14:paraId="68B1F7AE"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标签功能，可添加和管理个人书签管理</w:t>
      </w:r>
    </w:p>
    <w:p w14:paraId="0E77BEE8" w14:textId="77777777" w:rsidR="00F05529" w:rsidRDefault="0070611A">
      <w:pPr>
        <w:numPr>
          <w:ilvl w:val="0"/>
          <w:numId w:val="1"/>
        </w:num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具有在读者登陆后个人空间内自动生成手机读者证二维码电子证的功能，并在结果列表页中显示。</w:t>
      </w:r>
    </w:p>
    <w:p w14:paraId="22E384F4" w14:textId="77777777" w:rsidR="00F05529" w:rsidRDefault="0070611A">
      <w:pP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微服务大厅</w:t>
      </w:r>
    </w:p>
    <w:p w14:paraId="0D7040BD"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lastRenderedPageBreak/>
        <w:t>搭建图书馆微信服务大厅，支持第三方应用提供标准接口接入到微信服务大厅中，读者利用微信平台可获取图书检索、读者证绑定、图书续借等服务。</w:t>
      </w:r>
    </w:p>
    <w:p w14:paraId="267039B3"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可提供读者证绑定、解绑。</w:t>
      </w:r>
    </w:p>
    <w:p w14:paraId="3A6253DB"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提供可以同时添加保存多个读者证，进行切换绑定。</w:t>
      </w:r>
    </w:p>
    <w:p w14:paraId="6937CB81"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绑定读者证后可进行借阅信息查询、图书续借、图书预约、预借，预约、预借取消等服务。</w:t>
      </w:r>
    </w:p>
    <w:p w14:paraId="1C86F0A1"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借阅信息查询可查看全部、在借中、临过期、已过期的图书记录。</w:t>
      </w:r>
    </w:p>
    <w:p w14:paraId="7FC9FF04"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提供个人中心：查看读者借阅记录、预约预借记录、续借次数等数据。</w:t>
      </w:r>
    </w:p>
    <w:p w14:paraId="034934F1"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具备图书检索：具备当前馆内图书热门推荐和检索历史记录，可按题名、著者、主题、出版社等多个字段检索图书，并输出图书馆藏记录，同时记录图书馆藏状态以及图书在馆数量，提供给读者借阅参考依据。</w:t>
      </w:r>
    </w:p>
    <w:p w14:paraId="2A80B806"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读者证服务提供办证须知、读者证挂失等服务。</w:t>
      </w:r>
    </w:p>
    <w:p w14:paraId="27209A0C"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支持读者证二维码：读者绑定读者证后将分配二维码，读者在图书馆进行借阅或其他行为时，读者只需要出示二维码，通过扫描枪扫码验证后即可在图书馆享受图书借阅等服务（图书馆需配备二维码扫描）。</w:t>
      </w:r>
    </w:p>
    <w:p w14:paraId="28C27D00"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提供个人资料、修改密码服务。</w:t>
      </w:r>
    </w:p>
    <w:p w14:paraId="48423D25"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提供图书借阅排行榜，查看热门图书</w:t>
      </w:r>
    </w:p>
    <w:p w14:paraId="30308D9B"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提供图书馆新书通报查阅服务</w:t>
      </w:r>
    </w:p>
    <w:p w14:paraId="51B552FE"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★具备微信支付：支持微信直接缴纳滞纳金。</w:t>
      </w:r>
    </w:p>
    <w:p w14:paraId="343DB264"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 xml:space="preserve">具备微信自助咨询：管理员可以在咨询平台录入faq/知识库，程序根据读者输入的关键词模糊匹配到相对应的faq/知识库。 </w:t>
      </w:r>
    </w:p>
    <w:p w14:paraId="3DF1712F"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支持图书馆粉丝通过朋友圈推广图书馆公众号二维码，其他人通过扫该二维码关注图书馆公众号即算入推广者的成绩。</w:t>
      </w:r>
    </w:p>
    <w:p w14:paraId="728FDD28"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★具备图书即将到期后自动提醒服务功能。（仅支持服务号类型的公众号）</w:t>
      </w:r>
    </w:p>
    <w:p w14:paraId="14243382"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图书馆定位功能：支持获取LBS图书馆定位功能，即附近图书馆地理位置路线导航。微信管理后台支持录入图书馆分馆和相关馆藏的地理坐标，读者可向公众号发送位置获取周边的图书馆信息，方便读者自己选择相应的图书馆。</w:t>
      </w:r>
    </w:p>
    <w:p w14:paraId="4BD8ABF6"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具备问卷调查功能：图书馆可提供给粉丝参与问卷答题调研，增进图书馆与粉丝之间的互动性，同时可以及时了解图书馆粉丝对于图书馆的建议与意见。</w:t>
      </w:r>
    </w:p>
    <w:p w14:paraId="5249DCE0"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具备读者证绑定查询功能。</w:t>
      </w:r>
    </w:p>
    <w:p w14:paraId="76AB556A"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具备微信管理后台功能：提供菜单管理编辑后台，可编辑公众号菜单、图文回复编辑等。</w:t>
      </w:r>
    </w:p>
    <w:p w14:paraId="25F8ADC2"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具备统计功能：微信管理后台提供微服务大厅里面功能模块的点击量统计，以及图文或文本的浏览量统计显示。</w:t>
      </w:r>
    </w:p>
    <w:p w14:paraId="502EB4D5"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具备证绑定量查询功能：支持在后台查看绑定证号的信息，包括姓名、证号、绑定时间、微信唯一标示ID。</w:t>
      </w:r>
    </w:p>
    <w:p w14:paraId="2ADC228D" w14:textId="77777777" w:rsidR="00F05529" w:rsidRDefault="0070611A">
      <w:pPr>
        <w:numPr>
          <w:ilvl w:val="0"/>
          <w:numId w:val="2"/>
        </w:numPr>
        <w:rPr>
          <w:rFonts w:ascii="宋体" w:eastAsia="宋体" w:hAnsi="宋体" w:cs="宋体"/>
          <w:sz w:val="24"/>
          <w:szCs w:val="24"/>
        </w:rPr>
      </w:pPr>
      <w:r>
        <w:rPr>
          <w:rFonts w:ascii="宋体" w:eastAsia="宋体" w:hAnsi="宋体" w:cs="宋体" w:hint="eastAsia"/>
          <w:sz w:val="24"/>
          <w:szCs w:val="24"/>
        </w:rPr>
        <w:t>支持标准的第三方应用接入到微信服务大厅中。</w:t>
      </w:r>
    </w:p>
    <w:p w14:paraId="5A264686" w14:textId="77777777" w:rsidR="00F05529" w:rsidRDefault="00F05529">
      <w:pPr>
        <w:rPr>
          <w:sz w:val="24"/>
          <w:szCs w:val="24"/>
        </w:rPr>
      </w:pPr>
    </w:p>
    <w:p w14:paraId="096C7194" w14:textId="77777777" w:rsidR="00F05529" w:rsidRDefault="00F05529">
      <w:pPr>
        <w:rPr>
          <w:sz w:val="24"/>
          <w:szCs w:val="24"/>
        </w:rPr>
      </w:pPr>
    </w:p>
    <w:p w14:paraId="204DE7A6" w14:textId="77777777" w:rsidR="00F05529" w:rsidRDefault="00F05529">
      <w:pPr>
        <w:rPr>
          <w:rFonts w:ascii="仿宋" w:eastAsia="仿宋" w:hAnsi="仿宋"/>
          <w:color w:val="000000" w:themeColor="text1"/>
          <w:szCs w:val="21"/>
        </w:rPr>
      </w:pPr>
    </w:p>
    <w:sectPr w:rsidR="00F055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77298" w14:textId="77777777" w:rsidR="00124F72" w:rsidRDefault="00124F72" w:rsidP="00C12C2C">
      <w:r>
        <w:separator/>
      </w:r>
    </w:p>
  </w:endnote>
  <w:endnote w:type="continuationSeparator" w:id="0">
    <w:p w14:paraId="4B839B19" w14:textId="77777777" w:rsidR="00124F72" w:rsidRDefault="00124F72" w:rsidP="00C1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5293" w14:textId="77777777" w:rsidR="00124F72" w:rsidRDefault="00124F72" w:rsidP="00C12C2C">
      <w:r>
        <w:separator/>
      </w:r>
    </w:p>
  </w:footnote>
  <w:footnote w:type="continuationSeparator" w:id="0">
    <w:p w14:paraId="17001E6F" w14:textId="77777777" w:rsidR="00124F72" w:rsidRDefault="00124F72" w:rsidP="00C1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22139F"/>
    <w:multiLevelType w:val="singleLevel"/>
    <w:tmpl w:val="8C22139F"/>
    <w:lvl w:ilvl="0">
      <w:start w:val="1"/>
      <w:numFmt w:val="decimal"/>
      <w:lvlText w:val="%1."/>
      <w:lvlJc w:val="left"/>
      <w:pPr>
        <w:ind w:left="425" w:hanging="425"/>
      </w:pPr>
      <w:rPr>
        <w:rFonts w:hint="default"/>
      </w:rPr>
    </w:lvl>
  </w:abstractNum>
  <w:abstractNum w:abstractNumId="1" w15:restartNumberingAfterBreak="0">
    <w:nsid w:val="3150971F"/>
    <w:multiLevelType w:val="singleLevel"/>
    <w:tmpl w:val="3150971F"/>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B77757"/>
    <w:rsid w:val="000B4316"/>
    <w:rsid w:val="00124F72"/>
    <w:rsid w:val="0070611A"/>
    <w:rsid w:val="009535EB"/>
    <w:rsid w:val="00C12C2C"/>
    <w:rsid w:val="00F05529"/>
    <w:rsid w:val="19994369"/>
    <w:rsid w:val="23B77757"/>
    <w:rsid w:val="2590300A"/>
    <w:rsid w:val="5C357006"/>
    <w:rsid w:val="5F72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2A86A"/>
  <w15:docId w15:val="{578283AE-C2CE-4B49-A61F-8CD563C4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2C2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12C2C"/>
    <w:rPr>
      <w:rFonts w:asciiTheme="minorHAnsi" w:eastAsiaTheme="minorEastAsia" w:hAnsiTheme="minorHAnsi" w:cstheme="minorBidi"/>
      <w:kern w:val="2"/>
      <w:sz w:val="18"/>
      <w:szCs w:val="18"/>
    </w:rPr>
  </w:style>
  <w:style w:type="paragraph" w:styleId="a6">
    <w:name w:val="footer"/>
    <w:basedOn w:val="a"/>
    <w:link w:val="a7"/>
    <w:rsid w:val="00C12C2C"/>
    <w:pPr>
      <w:tabs>
        <w:tab w:val="center" w:pos="4153"/>
        <w:tab w:val="right" w:pos="8306"/>
      </w:tabs>
      <w:snapToGrid w:val="0"/>
      <w:jc w:val="left"/>
    </w:pPr>
    <w:rPr>
      <w:sz w:val="18"/>
      <w:szCs w:val="18"/>
    </w:rPr>
  </w:style>
  <w:style w:type="character" w:customStyle="1" w:styleId="a7">
    <w:name w:val="页脚 字符"/>
    <w:basedOn w:val="a0"/>
    <w:link w:val="a6"/>
    <w:rsid w:val="00C12C2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靳悦超cnki</dc:creator>
  <cp:lastModifiedBy>Administrator</cp:lastModifiedBy>
  <cp:revision>3</cp:revision>
  <dcterms:created xsi:type="dcterms:W3CDTF">2021-03-08T02:10:00Z</dcterms:created>
  <dcterms:modified xsi:type="dcterms:W3CDTF">2021-03-08T03:50:00Z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